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na Climate-KIC + grant 2016 /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Udało nam się zdobyć grant z programu (Climate-KIC), Konkurs odbył się we Wroclawiu.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Znaleźliśmy się w grupie nagrodzonych, efektem jest grant od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 - </w:t>
      </w:r>
      <w:r>
        <w:rPr>
          <w:rFonts w:ascii="calibri" w:hAnsi="calibri" w:eastAsia="calibri" w:cs="calibri"/>
          <w:sz w:val="24"/>
          <w:szCs w:val="24"/>
        </w:rPr>
        <w:t xml:space="preserve">dziś podpisaliśmy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Zaprezentowaliśmy pomysł, na podstawie przedstawionych materiałów. Zmierzyliśmy się z bardzo ciekawymi przedsięwzięciami, innowacyjnymi naszym zdaniem na skalę światową. Gratulujemy wszystkim którzy wzięli udział w konkursie - aby się tam znaleźć potrzeba dużo dużo wysiłku, świetnego przygotowania, ciągłej ciężkiej pracy nad swoim pomysłem i otwartości w komunikowaniu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Climate-KIC: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"Największe europejskie stowarzyszenie zaangażowane w tematykę zmian klimatycznych. Łączy sektory prywatny oraz publiczny wspierając innowacyjne badania, projekty i start-upy. Zrzesza naukowców, przedsiębiorców, wyższe uczelnie oraz przedstawicieli władz zaangażowanych w tematykę zmian klimatycznych.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prowadzi projekty z zakresu edukacji, przedsiębiorczości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Climate-KIC</w:t>
      </w:r>
      <w:r>
        <w:rPr>
          <w:rFonts w:ascii="calibri" w:hAnsi="calibri" w:eastAsia="calibri" w:cs="calibri"/>
          <w:sz w:val="24"/>
          <w:szCs w:val="24"/>
        </w:rPr>
        <w:t xml:space="preserve"> jest uznanym w Polsce centrum doskonałości w dziedzinie zmian klimatycznych. Współpracując z najlepszymi instytucjami na rynku, inspirujemy i pomagamy budować zero emisyjną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Wykorzystując profesjonalną sieć partnerską realizujemy międzynarodowe projekty, które przyczyniają się do podnoszenia konkurencyjności Europy, tworzenia nowych miejsc pracy i jej zrównoważonego rozwoju w obszarach czterech platform tematycznych: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Land Use,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Sustainable Production Systems,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Decision Metrics &amp; Finance,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Urban Transitions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Wykorzystujemy do tego celu najnowsze techniki i wiedzę z dziedziny innowacyjności, przedsiębiorczości i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Łączymy Europejskich liderów biznesu, nauki i edukacji z inwestorami poszukującymi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powstał na mocy rozporządzenia Parlamentu Europejskiego i Rady (WE) nr 294/2008 z dnia 11 marca 2008 r. ustanawiające Europejski Instytut Innowacji i Technologii. Działa od 2010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pochodzi z http://www.climate-kic.org.pl/o-climate-kic/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2026-05-25T16:10:32+02:00</dcterms:created>
  <dcterms:modified xsi:type="dcterms:W3CDTF">2026-05-25T16:10:32+02:00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